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hint="eastAsia" w:ascii="方正小标宋简体" w:hAnsi="宋体" w:eastAsia="方正小标宋简体" w:cs="宋体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首批厦门市海外知识产权维权专家名单</w:t>
      </w:r>
    </w:p>
    <w:p>
      <w:pPr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（排名不分先后）</w:t>
      </w:r>
    </w:p>
    <w:tbl>
      <w:tblPr>
        <w:tblStyle w:val="2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9"/>
        <w:gridCol w:w="893"/>
        <w:gridCol w:w="949"/>
        <w:gridCol w:w="851"/>
        <w:gridCol w:w="850"/>
        <w:gridCol w:w="1134"/>
        <w:gridCol w:w="1134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    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研究国别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权利类别领域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许育辉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福建炼海律师事务所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律师、专利代理师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美国、欧盟、英国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徐建生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福建世礼律师事务所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高级合伙人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美国、欧盟、英国、RCEP国家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连铮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福建旭丰律师事务所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高级合伙人、国际业务部主任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美国、RCEP（马来西亚、印尼、澳大利亚）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丁丽瑛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厦门大学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教授、博士生导师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美国、欧盟、英国、 RCEP国家、金砖国家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专利、商标、地理标志、商业秘密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张冬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集美大学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闽江学者/民商法负责人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教授、博导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律师、国际商务师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欧盟、英国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专利、商标、地理标志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许翠霞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集美大学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知识产权教育与研究中心主任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副教授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律师、国际商务师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美国、英国、金砖国家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专利、商标、地理标志、商业秘密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林青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福州大学厦门工艺美术学院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艺术知识产权研究所所长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RCEP国家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商标、地理标志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冉瑞雪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美国科文顿•柏灵律师事务所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刘亦舟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美国开昊律师事务所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合伙人、国际业务亚洲区副总监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中国：专利代理师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美国：俄亥俄州律师、纽约州律师、专利代理师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陈远洋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厦门福贝知识产权代理事务所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执行合伙人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乐珠秀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厦门仕诚联合知识产权代理事务所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  <w:r>
              <w:rPr>
                <w:rFonts w:hint="eastAsia" w:ascii="MS Mincho" w:hAnsi="MS Mincho" w:cs="MS Mincho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欧盟</w:t>
            </w:r>
            <w:r>
              <w:rPr>
                <w:rFonts w:hint="eastAsia" w:ascii="MS Mincho" w:hAnsi="MS Mincho" w:cs="MS Mincho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英国</w:t>
            </w:r>
            <w:r>
              <w:rPr>
                <w:rFonts w:hint="eastAsia" w:ascii="MS Mincho" w:hAnsi="MS Mincho" w:cs="MS Mincho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RCEP国家（日本、新加坡）、    金砖国家（印度、俄罗斯）        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厦门市精诚新创知识产权代理有限公司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专利总监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张龙晖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厦门智融合科技有限公司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总经理、总工程师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美国、欧盟、英国、 RCEP国家、金砖国家（俄罗斯） 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张筠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厦门知识产权投资有限公司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副研究员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专利代理师、律师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RCEP国家（日本）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张松亭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厦门市首创君合专利事务所有限公司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专利代理师、资产评估师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美国、欧盟、英国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徐碧霞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厦门市首创君合专利事务所有限公司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副总经理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庄玉友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北京大成（厦门）律师事务所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律师、高级知识产权师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欧盟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专利、商标、地理标志、商业秘密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王倩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北京德恒（厦门）律师事务所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合伙人、知产委主任委员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RCEP国家（日本）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李刚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福建联合信实律师事务所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律师、专利代理师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李永波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北京市集佳律师事务所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主任、高级合伙人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周新艳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北京市集佳律师事务所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部门主任、合伙人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美国、英国、欧盟、RCEP国家、金砖国家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商标、地标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朱刚琴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北京市集佳律师事务所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合伙人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美国、英国、欧盟、RCEP、金砖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商标、地标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巫丽青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厦门市宽信知识产权代理有限公司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专利代理师、专利外审员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美国、欧盟、英国、 RCEP国家 （马来西亚、文莱、日本、韩国、澳大利亚、新加坡）、金砖国家（南非）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专利、商标、地理标志、商业秘密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贺春兰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厦门市三安光电科技有限公司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专利主管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专利代理师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专利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宋体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40A1"/>
    <w:rsid w:val="002240A1"/>
    <w:rsid w:val="007C3EC9"/>
    <w:rsid w:val="008F66DC"/>
    <w:rsid w:val="00963D22"/>
    <w:rsid w:val="00B53BF8"/>
    <w:rsid w:val="00B9356F"/>
    <w:rsid w:val="00BC073E"/>
    <w:rsid w:val="00DF7301"/>
    <w:rsid w:val="00EA0FB7"/>
    <w:rsid w:val="00F44295"/>
    <w:rsid w:val="DEFF9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222</Words>
  <Characters>1271</Characters>
  <Lines>10</Lines>
  <Paragraphs>2</Paragraphs>
  <TotalTime>56</TotalTime>
  <ScaleCrop>false</ScaleCrop>
  <LinksUpToDate>false</LinksUpToDate>
  <CharactersWithSpaces>1491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2022-08-24T18:21:00Z</dcterms:created>
  <dc:creator>zlzf-1</dc:creator>
  <cp:lastModifiedBy>xmsj</cp:lastModifiedBy>
  <cp:lastPrinted>2022-08-25T09:40:18Z</cp:lastPrinted>
  <dcterms:modified xsi:type="dcterms:W3CDTF">2022-08-25T09:40:26Z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